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383B" w14:textId="538C24D5" w:rsidR="00B1435C" w:rsidRP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 xml:space="preserve">Include 3 bullets (&lt; 30 words total) per </w:t>
      </w:r>
      <w:r w:rsidR="007B1681">
        <w:rPr>
          <w:rFonts w:asciiTheme="majorHAnsi" w:hAnsiTheme="majorHAnsi" w:cs="Calibri Light"/>
          <w:i/>
          <w:color w:val="3366FF"/>
          <w:sz w:val="20"/>
        </w:rPr>
        <w:t>slide</w:t>
      </w:r>
      <w:r>
        <w:rPr>
          <w:rFonts w:asciiTheme="majorHAnsi" w:hAnsiTheme="majorHAnsi" w:cs="Calibri Light"/>
          <w:i/>
          <w:color w:val="3366FF"/>
          <w:sz w:val="20"/>
        </w:rPr>
        <w:t xml:space="preserve"> – the most important messages associated with the particular slide</w:t>
      </w:r>
    </w:p>
    <w:p w14:paraId="7F83C53E" w14:textId="77777777" w:rsidR="00B1435C" w:rsidRDefault="00B1435C" w:rsidP="00B1435C">
      <w:pPr>
        <w:rPr>
          <w:rFonts w:asciiTheme="majorHAnsi" w:hAnsiTheme="majorHAnsi" w:cs="Calibri Light"/>
        </w:rPr>
      </w:pPr>
    </w:p>
    <w:p w14:paraId="53E930A7" w14:textId="288E8B53" w:rsidR="005043DE" w:rsidRDefault="005043DE" w:rsidP="00B1435C">
      <w:pPr>
        <w:rPr>
          <w:rFonts w:asciiTheme="majorHAnsi" w:hAnsiTheme="majorHAnsi"/>
        </w:rPr>
      </w:pPr>
      <w:r w:rsidRPr="005043DE">
        <w:rPr>
          <w:rFonts w:asciiTheme="majorHAnsi" w:hAnsiTheme="majorHAnsi"/>
        </w:rPr>
        <w:t>Team name:</w:t>
      </w:r>
    </w:p>
    <w:p w14:paraId="33FC4605" w14:textId="77777777" w:rsidR="005043DE" w:rsidRDefault="005043DE">
      <w:pPr>
        <w:rPr>
          <w:rFonts w:asciiTheme="majorHAnsi" w:hAnsiTheme="majorHAnsi"/>
        </w:rPr>
      </w:pPr>
      <w:r>
        <w:rPr>
          <w:rFonts w:asciiTheme="majorHAnsi" w:hAnsiTheme="majorHAnsi"/>
        </w:rPr>
        <w:t>Date updated:</w:t>
      </w:r>
    </w:p>
    <w:p w14:paraId="7016EF00" w14:textId="77777777" w:rsidR="005043DE" w:rsidRPr="005043DE" w:rsidRDefault="005043DE">
      <w:pPr>
        <w:rPr>
          <w:rFonts w:asciiTheme="majorHAnsi" w:hAnsiTheme="majorHAnsi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421"/>
        <w:gridCol w:w="9487"/>
      </w:tblGrid>
      <w:tr w:rsidR="0096676C" w:rsidRPr="0096676C" w14:paraId="77036F0A" w14:textId="77777777" w:rsidTr="005043DE">
        <w:tc>
          <w:tcPr>
            <w:tcW w:w="1229" w:type="dxa"/>
          </w:tcPr>
          <w:p w14:paraId="15123EB5" w14:textId="77777777" w:rsidR="00E601DF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96676C">
              <w:rPr>
                <w:rFonts w:asciiTheme="majorHAnsi" w:hAnsiTheme="majorHAnsi"/>
                <w:sz w:val="20"/>
                <w:szCs w:val="20"/>
              </w:rPr>
              <w:t>S1</w:t>
            </w:r>
            <w:r>
              <w:rPr>
                <w:rFonts w:asciiTheme="majorHAnsi" w:hAnsiTheme="majorHAnsi"/>
                <w:sz w:val="20"/>
                <w:szCs w:val="20"/>
              </w:rPr>
              <w:t>: Title</w:t>
            </w:r>
          </w:p>
          <w:p w14:paraId="3ADBD440" w14:textId="17A25D59" w:rsidR="0096676C" w:rsidRPr="0096676C" w:rsidRDefault="00E601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E4228F">
              <w:rPr>
                <w:rFonts w:asciiTheme="majorHAnsi" w:hAnsiTheme="majorHAnsi"/>
                <w:sz w:val="20"/>
                <w:szCs w:val="20"/>
              </w:rPr>
              <w:t xml:space="preserve">Elevator </w:t>
            </w:r>
            <w:r w:rsidR="0096676C">
              <w:rPr>
                <w:rFonts w:asciiTheme="majorHAnsi" w:hAnsiTheme="majorHAnsi"/>
                <w:sz w:val="20"/>
                <w:szCs w:val="20"/>
              </w:rPr>
              <w:t>Pitch</w:t>
            </w:r>
            <w:r>
              <w:rPr>
                <w:rFonts w:asciiTheme="majorHAnsi" w:hAnsiTheme="majorHAnsi"/>
                <w:sz w:val="20"/>
                <w:szCs w:val="20"/>
              </w:rPr>
              <w:t>/Headline</w:t>
            </w:r>
          </w:p>
        </w:tc>
        <w:tc>
          <w:tcPr>
            <w:tcW w:w="9679" w:type="dxa"/>
          </w:tcPr>
          <w:p w14:paraId="7C7E556B" w14:textId="77777777" w:rsidR="00F15C6E" w:rsidRDefault="00F15C6E" w:rsidP="00F15C6E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6E5AE69D" w14:textId="7B63AF86" w:rsidR="00E4228F" w:rsidRPr="00025797" w:rsidRDefault="00025797" w:rsidP="00F61F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James Lott (PharmD) CEO and Founder </w:t>
            </w:r>
          </w:p>
          <w:p w14:paraId="32F8320C" w14:textId="3FE3E2DD" w:rsidR="00E4228F" w:rsidRPr="00025797" w:rsidRDefault="00025797" w:rsidP="000257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Script Health Provides Easy Access to Essential and Life-saving medications to improve health equity</w:t>
            </w:r>
          </w:p>
          <w:p w14:paraId="1E6A81D4" w14:textId="25DD399E" w:rsidR="00E4228F" w:rsidRPr="00E4228F" w:rsidRDefault="00E4228F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78C0C14" w14:textId="77777777" w:rsidTr="005043DE">
        <w:tc>
          <w:tcPr>
            <w:tcW w:w="1229" w:type="dxa"/>
          </w:tcPr>
          <w:p w14:paraId="59C7C858" w14:textId="1A4AEDA8" w:rsidR="0096676C" w:rsidRP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S2: The problem and who has it</w:t>
            </w:r>
          </w:p>
        </w:tc>
        <w:tc>
          <w:tcPr>
            <w:tcW w:w="9679" w:type="dxa"/>
          </w:tcPr>
          <w:p w14:paraId="0D3D95AC" w14:textId="7E2C4567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The Opioid Crisis has affected our country, and causes 174 deaths per day</w:t>
            </w:r>
          </w:p>
          <w:p w14:paraId="0EA3ADEC" w14:textId="5A6EE193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Significant </w:t>
            </w:r>
            <w:r>
              <w:t>effects</w:t>
            </w:r>
            <w:r>
              <w:t xml:space="preserve"> on our economy and individual communities</w:t>
            </w:r>
          </w:p>
          <w:p w14:paraId="3853E052" w14:textId="77777777" w:rsidR="00E4228F" w:rsidRDefault="00E4228F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605DBF98" w14:textId="77777777" w:rsidR="0096676C" w:rsidRPr="00E4228F" w:rsidRDefault="0096676C" w:rsidP="00E42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4C578D97" w14:textId="77777777" w:rsidTr="005043DE">
        <w:tc>
          <w:tcPr>
            <w:tcW w:w="1229" w:type="dxa"/>
          </w:tcPr>
          <w:p w14:paraId="22B81749" w14:textId="2A3B937E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S3: The solution </w:t>
            </w:r>
          </w:p>
        </w:tc>
        <w:tc>
          <w:tcPr>
            <w:tcW w:w="9679" w:type="dxa"/>
          </w:tcPr>
          <w:p w14:paraId="04D17C5D" w14:textId="45ECA7B9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Narcan Nasal Spray rapidly reverses opioid overdoses and has been proven to be effective</w:t>
            </w:r>
          </w:p>
          <w:p w14:paraId="739CB5B4" w14:textId="6C0C655A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Prescription medication covered by insurance</w:t>
            </w:r>
          </w:p>
          <w:p w14:paraId="5DF3A3E3" w14:textId="77777777" w:rsidR="00E4228F" w:rsidRDefault="00E4228F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0B6211F5" w14:textId="77777777" w:rsidR="0096676C" w:rsidRPr="0096676C" w:rsidRDefault="0096676C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D42EE3D" w14:textId="77777777" w:rsidTr="005043DE">
        <w:tc>
          <w:tcPr>
            <w:tcW w:w="1229" w:type="dxa"/>
          </w:tcPr>
          <w:p w14:paraId="55DFAC6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S4: Product (how it addresses the problem)</w:t>
            </w:r>
          </w:p>
        </w:tc>
        <w:tc>
          <w:tcPr>
            <w:tcW w:w="9679" w:type="dxa"/>
          </w:tcPr>
          <w:p w14:paraId="66E33213" w14:textId="1EEB7259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NaloxoneExchange.com is the </w:t>
            </w:r>
            <w:r>
              <w:t>nation’s</w:t>
            </w:r>
            <w:r>
              <w:t xml:space="preserve"> first secure online platform that allows anyone to purchase the </w:t>
            </w:r>
            <w:r>
              <w:t>lifesaving</w:t>
            </w:r>
            <w:r>
              <w:t xml:space="preserve"> medication, receive effective training, and have it shipped to their door</w:t>
            </w:r>
          </w:p>
          <w:p w14:paraId="3504F159" w14:textId="795F878F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. Pharmacy</w:t>
            </w:r>
            <w:r>
              <w:t xml:space="preserve"> accredited by the National Association Boards of Pharmacy</w:t>
            </w:r>
          </w:p>
          <w:p w14:paraId="19ABB322" w14:textId="058F7F91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Avoids stigma and othe issues</w:t>
            </w:r>
          </w:p>
          <w:p w14:paraId="00E6B1E2" w14:textId="77777777" w:rsidR="0096676C" w:rsidRPr="0096676C" w:rsidRDefault="0096676C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D61EB0F" w14:textId="77777777" w:rsidTr="005043DE">
        <w:tc>
          <w:tcPr>
            <w:tcW w:w="1229" w:type="dxa"/>
          </w:tcPr>
          <w:p w14:paraId="7BBA6A68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S5: Technology</w:t>
            </w:r>
          </w:p>
        </w:tc>
        <w:tc>
          <w:tcPr>
            <w:tcW w:w="9679" w:type="dxa"/>
          </w:tcPr>
          <w:p w14:paraId="6B03E3FC" w14:textId="4DEBDCC2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Health Enabled Technology</w:t>
            </w:r>
          </w:p>
          <w:p w14:paraId="0F4E2313" w14:textId="5126904B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Secure and easy to use</w:t>
            </w:r>
          </w:p>
          <w:p w14:paraId="43A4525D" w14:textId="77777777" w:rsidR="00E4228F" w:rsidRDefault="00E4228F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399111BA" w14:textId="77777777" w:rsidR="0096676C" w:rsidRPr="0096676C" w:rsidRDefault="0096676C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6589DDC3" w14:textId="77777777" w:rsidTr="005043DE">
        <w:tc>
          <w:tcPr>
            <w:tcW w:w="1229" w:type="dxa"/>
          </w:tcPr>
          <w:p w14:paraId="008353C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S6: </w:t>
            </w:r>
          </w:p>
          <w:p w14:paraId="49329F89" w14:textId="21E55757" w:rsidR="0096676C" w:rsidRDefault="00E6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Competing approaches</w:t>
            </w:r>
          </w:p>
        </w:tc>
        <w:tc>
          <w:tcPr>
            <w:tcW w:w="9679" w:type="dxa"/>
          </w:tcPr>
          <w:p w14:paraId="11F8980C" w14:textId="03C52B9E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Get Roman, Nurx (different drug markets, lifestyle (birth control/viagra)</w:t>
            </w:r>
          </w:p>
          <w:p w14:paraId="08EDCB2C" w14:textId="77777777" w:rsidR="00E4228F" w:rsidRDefault="00E4228F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2597FD0D" w14:textId="77777777" w:rsidR="00E4228F" w:rsidRDefault="00E4228F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361F3039" w14:textId="77777777" w:rsidR="0096676C" w:rsidRPr="0096676C" w:rsidRDefault="0096676C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563DD564" w14:textId="77777777" w:rsidTr="005043DE">
        <w:tc>
          <w:tcPr>
            <w:tcW w:w="1229" w:type="dxa"/>
          </w:tcPr>
          <w:p w14:paraId="225DF99B" w14:textId="04765A63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A3D7BAA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Traction</w:t>
            </w:r>
          </w:p>
        </w:tc>
        <w:tc>
          <w:tcPr>
            <w:tcW w:w="9679" w:type="dxa"/>
          </w:tcPr>
          <w:p w14:paraId="52D399B0" w14:textId="2D1574D1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85</w:t>
            </w:r>
            <w:r>
              <w:t xml:space="preserve"> percent coverage of the United States</w:t>
            </w:r>
          </w:p>
          <w:p w14:paraId="1ABBD719" w14:textId="0D493FC7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Agreement </w:t>
            </w:r>
            <w:r>
              <w:t>with Manufacturer</w:t>
            </w:r>
          </w:p>
          <w:p w14:paraId="33378B9C" w14:textId="1D612FCC" w:rsidR="00E4228F" w:rsidRPr="00025797" w:rsidRDefault="00025797" w:rsidP="00E4228F">
            <w:pPr>
              <w:pStyle w:val="ListParagraph"/>
              <w:numPr>
                <w:ilvl w:val="0"/>
                <w:numId w:val="1"/>
              </w:numPr>
            </w:pPr>
            <w:r w:rsidRPr="00025797">
              <w:t>Secured Grant Funding</w:t>
            </w:r>
          </w:p>
          <w:p w14:paraId="34737715" w14:textId="393231D4" w:rsidR="00025797" w:rsidRDefault="00025797" w:rsidP="00E4228F">
            <w:pPr>
              <w:pStyle w:val="ListParagraph"/>
              <w:numPr>
                <w:ilvl w:val="0"/>
                <w:numId w:val="1"/>
              </w:numPr>
            </w:pPr>
            <w:r w:rsidRPr="00025797">
              <w:t>Verbal Agreement to Distribute for State Government</w:t>
            </w:r>
          </w:p>
          <w:p w14:paraId="55AE6363" w14:textId="2FE5DEE7" w:rsidR="00AB5B80" w:rsidRPr="00025797" w:rsidRDefault="00AB5B80" w:rsidP="00E4228F">
            <w:pPr>
              <w:pStyle w:val="ListParagraph"/>
              <w:numPr>
                <w:ilvl w:val="0"/>
                <w:numId w:val="1"/>
              </w:numPr>
            </w:pPr>
            <w:r>
              <w:t>Accepting insurance January 2020</w:t>
            </w:r>
            <w:bookmarkStart w:id="0" w:name="_GoBack"/>
            <w:bookmarkEnd w:id="0"/>
          </w:p>
          <w:p w14:paraId="73BDDFC1" w14:textId="77777777" w:rsidR="0096676C" w:rsidRPr="0096676C" w:rsidRDefault="0096676C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CB7815C" w14:textId="77777777" w:rsidTr="005043DE">
        <w:tc>
          <w:tcPr>
            <w:tcW w:w="1229" w:type="dxa"/>
          </w:tcPr>
          <w:p w14:paraId="1D3034EC" w14:textId="3EA0C9AD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D6B022C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</w:t>
            </w:r>
          </w:p>
        </w:tc>
        <w:tc>
          <w:tcPr>
            <w:tcW w:w="9679" w:type="dxa"/>
          </w:tcPr>
          <w:p w14:paraId="74F3BBFB" w14:textId="54BD0B1F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Strong Advisors</w:t>
            </w:r>
            <w:r>
              <w:t xml:space="preserve"> (Former VP of WAGS, Former VP Teva Pharma, )</w:t>
            </w:r>
          </w:p>
          <w:p w14:paraId="457F83FE" w14:textId="491721F7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Strong team of business and health professionals</w:t>
            </w:r>
          </w:p>
          <w:p w14:paraId="47F79232" w14:textId="77777777" w:rsidR="00E4228F" w:rsidRDefault="00E4228F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6D3F33EA" w14:textId="77777777" w:rsidR="0096676C" w:rsidRPr="0096676C" w:rsidRDefault="0096676C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FB374F0" w14:textId="77777777" w:rsidTr="005043DE">
        <w:tc>
          <w:tcPr>
            <w:tcW w:w="1229" w:type="dxa"/>
          </w:tcPr>
          <w:p w14:paraId="36D0E5A4" w14:textId="45AF0165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7068924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</w:t>
            </w:r>
          </w:p>
        </w:tc>
        <w:tc>
          <w:tcPr>
            <w:tcW w:w="9679" w:type="dxa"/>
          </w:tcPr>
          <w:p w14:paraId="2DD4A4B7" w14:textId="5B0CD350" w:rsidR="00E4228F" w:rsidRDefault="00025797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Raising seed round</w:t>
            </w:r>
          </w:p>
          <w:p w14:paraId="20C7E546" w14:textId="4D5601EF" w:rsidR="0096676C" w:rsidRPr="0096676C" w:rsidRDefault="00025797" w:rsidP="000257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Proof of Concept</w:t>
            </w:r>
          </w:p>
        </w:tc>
      </w:tr>
    </w:tbl>
    <w:p w14:paraId="1299F21B" w14:textId="77777777" w:rsidR="000C0396" w:rsidRPr="0096676C" w:rsidRDefault="000C0396">
      <w:pPr>
        <w:rPr>
          <w:rFonts w:asciiTheme="majorHAnsi" w:hAnsiTheme="majorHAnsi"/>
          <w:sz w:val="20"/>
          <w:szCs w:val="20"/>
        </w:rPr>
      </w:pPr>
    </w:p>
    <w:sectPr w:rsidR="000C0396" w:rsidRPr="0096676C" w:rsidSect="0096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3707"/>
    <w:multiLevelType w:val="hybridMultilevel"/>
    <w:tmpl w:val="2BCE0D72"/>
    <w:lvl w:ilvl="0" w:tplc="31364E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6C"/>
    <w:rsid w:val="00025797"/>
    <w:rsid w:val="000C0396"/>
    <w:rsid w:val="003E141B"/>
    <w:rsid w:val="005043DE"/>
    <w:rsid w:val="005E7B5E"/>
    <w:rsid w:val="007B1681"/>
    <w:rsid w:val="0096676C"/>
    <w:rsid w:val="00A64D77"/>
    <w:rsid w:val="00AB5B80"/>
    <w:rsid w:val="00AD36D4"/>
    <w:rsid w:val="00B1435C"/>
    <w:rsid w:val="00B672DA"/>
    <w:rsid w:val="00BE3F55"/>
    <w:rsid w:val="00E4228F"/>
    <w:rsid w:val="00E601DF"/>
    <w:rsid w:val="00E602FA"/>
    <w:rsid w:val="00F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AF8A2"/>
  <w14:defaultImageDpi w14:val="300"/>
  <w15:docId w15:val="{9EEE7DF2-7B4B-0741-8CBB-9D1423D4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Gray</dc:creator>
  <cp:keywords/>
  <dc:description/>
  <cp:lastModifiedBy>ITD Guest05</cp:lastModifiedBy>
  <cp:revision>2</cp:revision>
  <dcterms:created xsi:type="dcterms:W3CDTF">2019-12-03T21:41:00Z</dcterms:created>
  <dcterms:modified xsi:type="dcterms:W3CDTF">2019-12-03T21:41:00Z</dcterms:modified>
</cp:coreProperties>
</file>