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1250" w14:textId="77777777" w:rsidR="00632523" w:rsidRDefault="00632523" w:rsidP="00632523">
      <w:pPr>
        <w:pStyle w:val="NormalWeb"/>
        <w:spacing w:before="0" w:beforeAutospacing="0" w:after="0" w:afterAutospacing="0"/>
        <w:ind w:firstLine="90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7D484C"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28"/>
        </w:rPr>
        <w:t xml:space="preserve">Impact Statement 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28"/>
        </w:rPr>
        <w:t>of Skin Spray Gun</w:t>
      </w:r>
    </w:p>
    <w:p w14:paraId="3C9D7283" w14:textId="77777777" w:rsidR="00632523" w:rsidRDefault="00632523" w:rsidP="00632523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7F3ED132" w14:textId="059AE0DF" w:rsidR="00632523" w:rsidRPr="00D856EF" w:rsidRDefault="00632523" w:rsidP="00632523">
      <w:pPr>
        <w:jc w:val="both"/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>For b</w:t>
      </w:r>
      <w:r w:rsidRPr="00A25932">
        <w:rPr>
          <w:color w:val="538135" w:themeColor="accent6" w:themeShade="BF"/>
          <w:sz w:val="36"/>
          <w:szCs w:val="36"/>
        </w:rPr>
        <w:t xml:space="preserve">urn patients and </w:t>
      </w:r>
      <w:r>
        <w:rPr>
          <w:color w:val="538135" w:themeColor="accent6" w:themeShade="BF"/>
          <w:sz w:val="36"/>
          <w:szCs w:val="36"/>
        </w:rPr>
        <w:t xml:space="preserve">their </w:t>
      </w:r>
      <w:r w:rsidRPr="00A25932">
        <w:rPr>
          <w:color w:val="538135" w:themeColor="accent6" w:themeShade="BF"/>
          <w:sz w:val="36"/>
          <w:szCs w:val="36"/>
        </w:rPr>
        <w:t xml:space="preserve">plastic surgeons who have limited options for covering the </w:t>
      </w:r>
      <w:r w:rsidRPr="0055119F">
        <w:rPr>
          <w:color w:val="538135" w:themeColor="accent6" w:themeShade="BF"/>
          <w:sz w:val="36"/>
          <w:szCs w:val="36"/>
        </w:rPr>
        <w:t>large burn wounds</w:t>
      </w:r>
      <w:r w:rsidRPr="00A25932">
        <w:rPr>
          <w:color w:val="538135" w:themeColor="accent6" w:themeShade="BF"/>
          <w:sz w:val="36"/>
          <w:szCs w:val="36"/>
        </w:rPr>
        <w:t>, it’s a challenging to achieve successful transplantation from patient’s own healthy skin.</w:t>
      </w:r>
      <w:r>
        <w:rPr>
          <w:color w:val="538135" w:themeColor="accent6" w:themeShade="BF"/>
          <w:sz w:val="36"/>
          <w:szCs w:val="36"/>
        </w:rPr>
        <w:t xml:space="preserve"> </w:t>
      </w:r>
      <w:r w:rsidRPr="00955FC4">
        <w:rPr>
          <w:color w:val="BF8F00" w:themeColor="accent4" w:themeShade="BF"/>
          <w:sz w:val="36"/>
          <w:szCs w:val="36"/>
        </w:rPr>
        <w:t xml:space="preserve">Today, their best option is skin grafting, which </w:t>
      </w:r>
      <w:r>
        <w:rPr>
          <w:color w:val="BF8F00" w:themeColor="accent4" w:themeShade="BF"/>
          <w:sz w:val="36"/>
          <w:szCs w:val="36"/>
        </w:rPr>
        <w:t xml:space="preserve">suffers from limited </w:t>
      </w:r>
      <w:r w:rsidRPr="00955FC4">
        <w:rPr>
          <w:color w:val="BF8F00" w:themeColor="accent4" w:themeShade="BF"/>
          <w:sz w:val="36"/>
          <w:szCs w:val="36"/>
        </w:rPr>
        <w:t xml:space="preserve">graft to wound area coverage ratio </w:t>
      </w:r>
      <w:r>
        <w:rPr>
          <w:color w:val="BF8F00" w:themeColor="accent4" w:themeShade="BF"/>
          <w:sz w:val="36"/>
          <w:szCs w:val="36"/>
        </w:rPr>
        <w:t>of 1:4 our approach will offer 1:30 wound area.</w:t>
      </w:r>
      <w:r>
        <w:rPr>
          <w:color w:val="538135" w:themeColor="accent6" w:themeShade="BF"/>
          <w:sz w:val="36"/>
          <w:szCs w:val="36"/>
        </w:rPr>
        <w:t xml:space="preserve"> </w:t>
      </w:r>
      <w:r>
        <w:rPr>
          <w:color w:val="BF8F00" w:themeColor="accent4" w:themeShade="BF"/>
          <w:sz w:val="36"/>
          <w:szCs w:val="36"/>
        </w:rPr>
        <w:t xml:space="preserve">An alternative would be to use xenograft or artificial skin or cadaver to cover the wound, leading to high risk of rejection. </w:t>
      </w:r>
      <w:r w:rsidRPr="00955FC4">
        <w:rPr>
          <w:color w:val="BF8F00" w:themeColor="accent4" w:themeShade="BF"/>
          <w:sz w:val="36"/>
          <w:szCs w:val="36"/>
        </w:rPr>
        <w:t>Additionally, the current standard of care required multiple stage surgery to cover large wound in stages</w:t>
      </w:r>
      <w:r w:rsidRPr="00955FC4">
        <w:rPr>
          <w:sz w:val="36"/>
          <w:szCs w:val="36"/>
        </w:rPr>
        <w:t xml:space="preserve"> </w:t>
      </w:r>
      <w:r w:rsidRPr="00955FC4">
        <w:rPr>
          <w:color w:val="604A7B"/>
          <w:sz w:val="36"/>
          <w:szCs w:val="36"/>
        </w:rPr>
        <w:t>yielding to prolong hospital stay.</w:t>
      </w:r>
      <w:r>
        <w:rPr>
          <w:color w:val="604A7B"/>
          <w:sz w:val="36"/>
          <w:szCs w:val="36"/>
        </w:rPr>
        <w:t xml:space="preserve"> </w:t>
      </w:r>
      <w:r w:rsidRPr="00955FC4">
        <w:rPr>
          <w:color w:val="77933C"/>
          <w:sz w:val="36"/>
          <w:szCs w:val="36"/>
        </w:rPr>
        <w:t>Thus, there is a need to cover large wound with limited healthy skin, which if solved, would have the impact nearly 9 million burn injuries annually and reducing hospitalization time.</w:t>
      </w:r>
      <w:r>
        <w:rPr>
          <w:color w:val="538135" w:themeColor="accent6" w:themeShade="BF"/>
          <w:sz w:val="36"/>
          <w:szCs w:val="36"/>
        </w:rPr>
        <w:t xml:space="preserve"> </w:t>
      </w:r>
      <w:r w:rsidRPr="00C03EE4">
        <w:rPr>
          <w:color w:val="0070C0"/>
          <w:sz w:val="36"/>
          <w:szCs w:val="36"/>
        </w:rPr>
        <w:t xml:space="preserve">We are able to address/accomplish this by spraying stamp size donor skin uniformly on the wound, by innovative processing and delivery device using the technology of spray atomization of skin particles. </w:t>
      </w:r>
      <w:r>
        <w:rPr>
          <w:color w:val="604A7B"/>
          <w:sz w:val="36"/>
          <w:szCs w:val="36"/>
        </w:rPr>
        <w:t xml:space="preserve">We will demonstrate </w:t>
      </w:r>
      <w:r w:rsidRPr="00632523">
        <w:rPr>
          <w:color w:val="604A7B"/>
          <w:sz w:val="36"/>
          <w:szCs w:val="36"/>
        </w:rPr>
        <w:t>an</w:t>
      </w:r>
      <w:r w:rsidRPr="00632523">
        <w:rPr>
          <w:color w:val="604A7B"/>
          <w:sz w:val="36"/>
          <w:szCs w:val="36"/>
        </w:rPr>
        <w:t xml:space="preserve"> 80% reduction of the donor area</w:t>
      </w:r>
      <w:r>
        <w:rPr>
          <w:color w:val="604A7B"/>
          <w:sz w:val="36"/>
          <w:szCs w:val="36"/>
        </w:rPr>
        <w:t>, fewer procedure, shorter surgery time, better functional outcomes and shorter length of stay.</w:t>
      </w:r>
    </w:p>
    <w:p w14:paraId="18695D9D" w14:textId="77777777" w:rsidR="000D28CF" w:rsidRPr="00632523" w:rsidRDefault="000D28CF">
      <w:pPr>
        <w:rPr>
          <w:b/>
          <w:bCs/>
        </w:rPr>
      </w:pPr>
    </w:p>
    <w:sectPr w:rsidR="000D28CF" w:rsidRPr="00632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23"/>
    <w:rsid w:val="000D28CF"/>
    <w:rsid w:val="006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007E"/>
  <w15:chartTrackingRefBased/>
  <w15:docId w15:val="{E13F7EC1-322E-4E81-85E7-73288E0F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23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52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Saiprasad Poyarekar</dc:creator>
  <cp:keywords/>
  <dc:description/>
  <cp:lastModifiedBy>Saiprasad Poyarekar</cp:lastModifiedBy>
  <cp:revision>1</cp:revision>
  <dcterms:created xsi:type="dcterms:W3CDTF">2021-06-25T14:17:00Z</dcterms:created>
  <dcterms:modified xsi:type="dcterms:W3CDTF">2021-06-25T14:18:00Z</dcterms:modified>
</cp:coreProperties>
</file>